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C03F" w14:textId="77777777" w:rsidR="009B4598" w:rsidRDefault="009B4598" w:rsidP="009B4598">
      <w:pPr>
        <w:jc w:val="both"/>
        <w:rPr>
          <w:b/>
        </w:rPr>
      </w:pPr>
      <w:bookmarkStart w:id="0" w:name="_GoBack"/>
      <w:bookmarkEnd w:id="0"/>
      <w:r>
        <w:rPr>
          <w:b/>
        </w:rPr>
        <w:t>RYBURGH NEIGHBOURHOOD DEVELOPMENT PLAN</w:t>
      </w:r>
    </w:p>
    <w:p w14:paraId="62DBF897" w14:textId="77777777" w:rsidR="009B4598" w:rsidRDefault="009B4598" w:rsidP="009B4598">
      <w:pPr>
        <w:jc w:val="both"/>
        <w:rPr>
          <w:b/>
        </w:rPr>
      </w:pPr>
      <w:r>
        <w:rPr>
          <w:b/>
        </w:rPr>
        <w:t>WORKING GROUP MEETING</w:t>
      </w:r>
    </w:p>
    <w:p w14:paraId="2BDCB28A" w14:textId="1A70CCAD" w:rsidR="0060477E" w:rsidRDefault="0060477E" w:rsidP="009B4598">
      <w:pPr>
        <w:jc w:val="both"/>
        <w:rPr>
          <w:b/>
        </w:rPr>
      </w:pPr>
      <w:r>
        <w:rPr>
          <w:b/>
        </w:rPr>
        <w:t>1</w:t>
      </w:r>
      <w:r w:rsidR="00396353">
        <w:rPr>
          <w:b/>
        </w:rPr>
        <w:t>0</w:t>
      </w:r>
      <w:r w:rsidR="00396353" w:rsidRPr="00396353">
        <w:rPr>
          <w:b/>
          <w:vertAlign w:val="superscript"/>
        </w:rPr>
        <w:t>th</w:t>
      </w:r>
      <w:r w:rsidR="00396353">
        <w:rPr>
          <w:b/>
        </w:rPr>
        <w:t xml:space="preserve"> April 2019</w:t>
      </w:r>
    </w:p>
    <w:p w14:paraId="4CBA315F" w14:textId="77777777" w:rsidR="009B4598" w:rsidRDefault="009B4598" w:rsidP="009B4598">
      <w:pPr>
        <w:jc w:val="both"/>
        <w:rPr>
          <w:b/>
        </w:rPr>
      </w:pPr>
      <w:r>
        <w:rPr>
          <w:b/>
        </w:rPr>
        <w:t>MINUTES</w:t>
      </w:r>
    </w:p>
    <w:p w14:paraId="1E04F02A" w14:textId="77777777" w:rsidR="009B4598" w:rsidRDefault="009B4598" w:rsidP="009B4598"/>
    <w:p w14:paraId="3E7E4F41" w14:textId="57DF184C" w:rsidR="009B4598" w:rsidRDefault="009B4598" w:rsidP="009B4598">
      <w:r>
        <w:t xml:space="preserve">Present: Andrew Purdy, </w:t>
      </w:r>
      <w:r w:rsidR="00A85FC0">
        <w:t>Graham Taylor,</w:t>
      </w:r>
      <w:r w:rsidR="00675A16">
        <w:t xml:space="preserve"> </w:t>
      </w:r>
      <w:r>
        <w:t>Mike Rundle,</w:t>
      </w:r>
      <w:r w:rsidR="00A85FC0">
        <w:t xml:space="preserve"> </w:t>
      </w:r>
      <w:r w:rsidR="0060477E">
        <w:t>Hugh Lanham, Gill Waldron</w:t>
      </w:r>
      <w:r w:rsidR="000A0DB5">
        <w:t xml:space="preserve">, </w:t>
      </w:r>
      <w:r w:rsidR="00396353">
        <w:t>Ian</w:t>
      </w:r>
      <w:r w:rsidR="000A0DB5">
        <w:t xml:space="preserve"> Wilson, Neil Dandy</w:t>
      </w:r>
    </w:p>
    <w:p w14:paraId="0EB33BD8" w14:textId="2DCBFB03" w:rsidR="00A5277D" w:rsidRDefault="00ED262C" w:rsidP="009B4598">
      <w:r>
        <w:t xml:space="preserve">Apologies: </w:t>
      </w:r>
      <w:r w:rsidR="000A0DB5">
        <w:t xml:space="preserve"> Algy Williams</w:t>
      </w:r>
      <w:r w:rsidR="00675A16">
        <w:t>.</w:t>
      </w:r>
    </w:p>
    <w:p w14:paraId="0D0B8F09" w14:textId="77777777" w:rsidR="009B4598" w:rsidRDefault="009B4598" w:rsidP="009B4598">
      <w:pPr>
        <w:rPr>
          <w:b/>
        </w:rPr>
      </w:pPr>
      <w:r>
        <w:rPr>
          <w:b/>
        </w:rPr>
        <w:t>Item 1 Introductions and apologies</w:t>
      </w:r>
    </w:p>
    <w:p w14:paraId="0D16DD35" w14:textId="77777777" w:rsidR="006043D1" w:rsidRDefault="00E46489" w:rsidP="009B4598">
      <w:r>
        <w:t>Apologies from the above were received.</w:t>
      </w:r>
      <w:r w:rsidR="00396353">
        <w:t xml:space="preserve"> </w:t>
      </w:r>
      <w:r w:rsidR="006043D1">
        <w:t xml:space="preserve">Mark Noble has moved from his post as general manager with </w:t>
      </w:r>
      <w:proofErr w:type="spellStart"/>
      <w:r w:rsidR="006043D1">
        <w:t>Pensthorpe</w:t>
      </w:r>
      <w:proofErr w:type="spellEnd"/>
      <w:r w:rsidR="006043D1">
        <w:t xml:space="preserve"> to another job but retains a connection. An e-mail to his replacement Adrian Ramsey was met with a response that Adrian has not taken up Mark’s role and that Mark would be in touch to advise who would be best placed to take his place on the Working Group. </w:t>
      </w:r>
    </w:p>
    <w:p w14:paraId="0F7AFD47" w14:textId="0A02161C" w:rsidR="009B4598" w:rsidRDefault="00396353" w:rsidP="009B4598">
      <w:r>
        <w:t>No agenda had been prepared.</w:t>
      </w:r>
    </w:p>
    <w:p w14:paraId="0CF81BA5" w14:textId="601D3890" w:rsidR="00787904" w:rsidRDefault="00ED262C">
      <w:pPr>
        <w:rPr>
          <w:b/>
        </w:rPr>
      </w:pPr>
      <w:r>
        <w:rPr>
          <w:b/>
        </w:rPr>
        <w:t xml:space="preserve">Item </w:t>
      </w:r>
      <w:r w:rsidR="000A0DB5">
        <w:rPr>
          <w:b/>
        </w:rPr>
        <w:t>2</w:t>
      </w:r>
      <w:r w:rsidR="00AA13B8">
        <w:rPr>
          <w:b/>
        </w:rPr>
        <w:t xml:space="preserve"> Meeting with NNDC of 20</w:t>
      </w:r>
      <w:r w:rsidR="00AA13B8" w:rsidRPr="00AA13B8">
        <w:rPr>
          <w:b/>
          <w:vertAlign w:val="superscript"/>
        </w:rPr>
        <w:t>th</w:t>
      </w:r>
      <w:r w:rsidR="00AA13B8">
        <w:rPr>
          <w:b/>
        </w:rPr>
        <w:t xml:space="preserve"> March.</w:t>
      </w:r>
      <w:r>
        <w:rPr>
          <w:b/>
        </w:rPr>
        <w:t xml:space="preserve"> </w:t>
      </w:r>
    </w:p>
    <w:p w14:paraId="31244AEF" w14:textId="77777777" w:rsidR="00342B3D" w:rsidRDefault="00396353">
      <w:r>
        <w:t>Andrew opened the meeting by reporting that he, Mike and Michael Rayner had met with Iain Withington of NNDC at Cromer on 20</w:t>
      </w:r>
      <w:r w:rsidRPr="00396353">
        <w:rPr>
          <w:vertAlign w:val="superscript"/>
        </w:rPr>
        <w:t>th</w:t>
      </w:r>
      <w:r>
        <w:t xml:space="preserve"> March</w:t>
      </w:r>
      <w:r w:rsidR="00D5288F">
        <w:t xml:space="preserve">. He thought the meeting was positive. </w:t>
      </w:r>
      <w:r w:rsidR="00D154C7">
        <w:t>Only one NDP (</w:t>
      </w:r>
      <w:proofErr w:type="spellStart"/>
      <w:r w:rsidR="00D154C7">
        <w:t>Saxthorpe</w:t>
      </w:r>
      <w:proofErr w:type="spellEnd"/>
      <w:r w:rsidR="00D154C7">
        <w:t xml:space="preserve"> and </w:t>
      </w:r>
      <w:proofErr w:type="spellStart"/>
      <w:r w:rsidR="00D154C7">
        <w:t>Corpusty</w:t>
      </w:r>
      <w:proofErr w:type="spellEnd"/>
      <w:r w:rsidR="00D154C7">
        <w:t>) has so far been approved by NNDC and we are the most advanced of th</w:t>
      </w:r>
      <w:r w:rsidR="006043D1">
        <w:t xml:space="preserve">e other applications </w:t>
      </w:r>
      <w:r w:rsidR="00D154C7">
        <w:t xml:space="preserve">that have </w:t>
      </w:r>
      <w:r w:rsidR="006043D1">
        <w:t>been received to produce NDPs</w:t>
      </w:r>
      <w:r w:rsidR="00D154C7">
        <w:t xml:space="preserve">. He did not think the planners welcome the interference in planning of the NDP groups but accept it and were on the whole constructive. Iain said that the emerging local plan would not begin consultation until May and would probably not be adopted until 2020 and accordingly he recommended that the </w:t>
      </w:r>
      <w:proofErr w:type="spellStart"/>
      <w:r w:rsidR="00D154C7">
        <w:t>Ryburgh</w:t>
      </w:r>
      <w:proofErr w:type="spellEnd"/>
      <w:r w:rsidR="00D154C7">
        <w:t xml:space="preserve"> NDP does not await the emerging local plan, but precedes it.</w:t>
      </w:r>
      <w:r w:rsidR="006043D1">
        <w:t xml:space="preserve"> Iain cautioned a</w:t>
      </w:r>
      <w:r w:rsidR="00AA13B8">
        <w:t xml:space="preserve">bout the manner in which we refer to </w:t>
      </w:r>
      <w:r w:rsidR="006043D1">
        <w:t xml:space="preserve">the existing local plan in </w:t>
      </w:r>
      <w:r w:rsidR="00AA13B8">
        <w:t>our</w:t>
      </w:r>
      <w:r w:rsidR="006043D1">
        <w:t xml:space="preserve"> NDP for </w:t>
      </w:r>
      <w:r w:rsidR="00AA13B8">
        <w:t xml:space="preserve">fear that the wrong wording might render a provision redundant, once the emerging local plan has come into force. </w:t>
      </w:r>
      <w:r w:rsidR="006043D1">
        <w:t>The policies before the 20</w:t>
      </w:r>
      <w:r w:rsidR="006043D1" w:rsidRPr="006043D1">
        <w:rPr>
          <w:vertAlign w:val="superscript"/>
        </w:rPr>
        <w:t>th</w:t>
      </w:r>
      <w:r w:rsidR="006043D1">
        <w:t xml:space="preserve"> March meeting were those that Mike ha</w:t>
      </w:r>
      <w:r w:rsidR="00342B3D">
        <w:t>s</w:t>
      </w:r>
      <w:r w:rsidR="006043D1">
        <w:t xml:space="preserve"> circulated with his e-mail of 8</w:t>
      </w:r>
      <w:r w:rsidR="006043D1" w:rsidRPr="00D154C7">
        <w:rPr>
          <w:vertAlign w:val="superscript"/>
        </w:rPr>
        <w:t>th</w:t>
      </w:r>
      <w:r w:rsidR="006043D1">
        <w:t xml:space="preserve"> April.</w:t>
      </w:r>
    </w:p>
    <w:p w14:paraId="68987B1D" w14:textId="585B89BD" w:rsidR="00EF1131" w:rsidRDefault="00EF1131">
      <w:r>
        <w:t>Iain has provided a copy of the current emerging local plan</w:t>
      </w:r>
      <w:r w:rsidR="00342B3D">
        <w:t xml:space="preserve"> (available from Mike to anyone wishing to see it) </w:t>
      </w:r>
      <w:r>
        <w:t xml:space="preserve">which was before the meeting.   </w:t>
      </w:r>
    </w:p>
    <w:p w14:paraId="25492F75" w14:textId="13FF3559" w:rsidR="002E64E6" w:rsidRPr="0037121E" w:rsidRDefault="00AA13B8">
      <w:r>
        <w:t xml:space="preserve">Since </w:t>
      </w:r>
      <w:r w:rsidR="00EF1131">
        <w:t xml:space="preserve">the </w:t>
      </w:r>
      <w:r>
        <w:t>meeting with the NNDC we have received an amended housing policy from Michael Rayner (which was also circulated with the e-mail of 8</w:t>
      </w:r>
      <w:r w:rsidRPr="00AA13B8">
        <w:rPr>
          <w:vertAlign w:val="superscript"/>
        </w:rPr>
        <w:t>th</w:t>
      </w:r>
      <w:r>
        <w:t xml:space="preserve"> April) and the meeting agreed to consider each policy in turn, starting with Housing.</w:t>
      </w:r>
    </w:p>
    <w:p w14:paraId="5D17B126" w14:textId="77777777" w:rsidR="00AA13B8"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 xml:space="preserve">Item </w:t>
      </w:r>
      <w:r w:rsidR="000A0DB5">
        <w:rPr>
          <w:rFonts w:ascii="Calibri" w:eastAsia="Times New Roman" w:hAnsi="Calibri" w:cs="Calibri"/>
          <w:b/>
          <w:lang w:eastAsia="en-GB"/>
        </w:rPr>
        <w:t>3</w:t>
      </w:r>
      <w:r w:rsidR="00AA13B8">
        <w:rPr>
          <w:rFonts w:ascii="Calibri" w:eastAsia="Times New Roman" w:hAnsi="Calibri" w:cs="Calibri"/>
          <w:b/>
          <w:lang w:eastAsia="en-GB"/>
        </w:rPr>
        <w:t xml:space="preserve"> – Housing </w:t>
      </w:r>
    </w:p>
    <w:p w14:paraId="03AE5CEC" w14:textId="7B369EE5" w:rsidR="002E64E6" w:rsidRDefault="00EF1131" w:rsidP="00E56557">
      <w:pPr>
        <w:shd w:val="clear" w:color="auto" w:fill="FFFFFF"/>
        <w:spacing w:line="240" w:lineRule="atLeast"/>
        <w:rPr>
          <w:rFonts w:ascii="Calibri" w:eastAsia="Times New Roman" w:hAnsi="Calibri" w:cs="Calibri"/>
          <w:lang w:eastAsia="en-GB"/>
        </w:rPr>
      </w:pPr>
      <w:r w:rsidRPr="00EF1131">
        <w:rPr>
          <w:rFonts w:ascii="Calibri" w:eastAsia="Times New Roman" w:hAnsi="Calibri" w:cs="Calibri"/>
          <w:lang w:eastAsia="en-GB"/>
        </w:rPr>
        <w:t>Andrew explained</w:t>
      </w:r>
      <w:r w:rsidR="002E425A" w:rsidRPr="00EF1131">
        <w:rPr>
          <w:rFonts w:ascii="Calibri" w:eastAsia="Times New Roman" w:hAnsi="Calibri" w:cs="Calibri"/>
          <w:lang w:eastAsia="en-GB"/>
        </w:rPr>
        <w:t xml:space="preserve"> </w:t>
      </w:r>
      <w:r>
        <w:rPr>
          <w:rFonts w:ascii="Calibri" w:eastAsia="Times New Roman" w:hAnsi="Calibri" w:cs="Calibri"/>
          <w:lang w:eastAsia="en-GB"/>
        </w:rPr>
        <w:t xml:space="preserve">that Community led development, which may not necessarily correspond to the other policies of the emerging local plan, </w:t>
      </w:r>
      <w:r w:rsidR="00342B3D">
        <w:rPr>
          <w:rFonts w:ascii="Calibri" w:eastAsia="Times New Roman" w:hAnsi="Calibri" w:cs="Calibri"/>
          <w:lang w:eastAsia="en-GB"/>
        </w:rPr>
        <w:t>is</w:t>
      </w:r>
      <w:r>
        <w:rPr>
          <w:rFonts w:ascii="Calibri" w:eastAsia="Times New Roman" w:hAnsi="Calibri" w:cs="Calibri"/>
          <w:lang w:eastAsia="en-GB"/>
        </w:rPr>
        <w:t xml:space="preserve"> a feature of the emerging local plan (Policy SD2) and provide</w:t>
      </w:r>
      <w:r w:rsidR="00342B3D">
        <w:rPr>
          <w:rFonts w:ascii="Calibri" w:eastAsia="Times New Roman" w:hAnsi="Calibri" w:cs="Calibri"/>
          <w:lang w:eastAsia="en-GB"/>
        </w:rPr>
        <w:t>s</w:t>
      </w:r>
      <w:r>
        <w:rPr>
          <w:rFonts w:ascii="Calibri" w:eastAsia="Times New Roman" w:hAnsi="Calibri" w:cs="Calibri"/>
          <w:lang w:eastAsia="en-GB"/>
        </w:rPr>
        <w:t xml:space="preserve"> the opportunity for our NDP to propose a scheme of our own for development in the villa</w:t>
      </w:r>
      <w:r w:rsidR="00124E20">
        <w:rPr>
          <w:rFonts w:ascii="Calibri" w:eastAsia="Times New Roman" w:hAnsi="Calibri" w:cs="Calibri"/>
          <w:lang w:eastAsia="en-GB"/>
        </w:rPr>
        <w:t>ge. Michael Rayners draft policy proposes a policy supporting infill housing.</w:t>
      </w:r>
    </w:p>
    <w:p w14:paraId="50F1A1AB" w14:textId="2AAFA9D5" w:rsidR="00124E20" w:rsidRDefault="00124E20"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It was agreed that the identification of the area within which infill housing may take place is likely to be difficult. There </w:t>
      </w:r>
      <w:r w:rsidR="00342B3D">
        <w:rPr>
          <w:rFonts w:ascii="Calibri" w:eastAsia="Times New Roman" w:hAnsi="Calibri" w:cs="Calibri"/>
          <w:lang w:eastAsia="en-GB"/>
        </w:rPr>
        <w:t>may</w:t>
      </w:r>
      <w:r>
        <w:rPr>
          <w:rFonts w:ascii="Calibri" w:eastAsia="Times New Roman" w:hAnsi="Calibri" w:cs="Calibri"/>
          <w:lang w:eastAsia="en-GB"/>
        </w:rPr>
        <w:t xml:space="preserve"> be those, during the consultation upon the draft NDP, who will want the boundary altered to include areas otherwise excluded and vice versa. It was suggested that the line should be </w:t>
      </w:r>
      <w:r w:rsidR="00EC1CCA">
        <w:rPr>
          <w:rFonts w:ascii="Calibri" w:eastAsia="Times New Roman" w:hAnsi="Calibri" w:cs="Calibri"/>
          <w:lang w:eastAsia="en-GB"/>
        </w:rPr>
        <w:t xml:space="preserve">drawn to </w:t>
      </w:r>
      <w:r>
        <w:rPr>
          <w:rFonts w:ascii="Calibri" w:eastAsia="Times New Roman" w:hAnsi="Calibri" w:cs="Calibri"/>
          <w:lang w:eastAsia="en-GB"/>
        </w:rPr>
        <w:t>an agreed number of met</w:t>
      </w:r>
      <w:r w:rsidR="00EC1CCA">
        <w:rPr>
          <w:rFonts w:ascii="Calibri" w:eastAsia="Times New Roman" w:hAnsi="Calibri" w:cs="Calibri"/>
          <w:lang w:eastAsia="en-GB"/>
        </w:rPr>
        <w:t>re</w:t>
      </w:r>
      <w:r>
        <w:rPr>
          <w:rFonts w:ascii="Calibri" w:eastAsia="Times New Roman" w:hAnsi="Calibri" w:cs="Calibri"/>
          <w:lang w:eastAsia="en-GB"/>
        </w:rPr>
        <w:t xml:space="preserve">s behind </w:t>
      </w:r>
      <w:r w:rsidR="00EC1CCA">
        <w:rPr>
          <w:rFonts w:ascii="Calibri" w:eastAsia="Times New Roman" w:hAnsi="Calibri" w:cs="Calibri"/>
          <w:lang w:eastAsia="en-GB"/>
        </w:rPr>
        <w:t>each</w:t>
      </w:r>
      <w:r>
        <w:rPr>
          <w:rFonts w:ascii="Calibri" w:eastAsia="Times New Roman" w:hAnsi="Calibri" w:cs="Calibri"/>
          <w:lang w:eastAsia="en-GB"/>
        </w:rPr>
        <w:t xml:space="preserve"> existing building</w:t>
      </w:r>
      <w:r w:rsidR="00EC1CCA">
        <w:rPr>
          <w:rFonts w:ascii="Calibri" w:eastAsia="Times New Roman" w:hAnsi="Calibri" w:cs="Calibri"/>
          <w:lang w:eastAsia="en-GB"/>
        </w:rPr>
        <w:t xml:space="preserve">, and we could then </w:t>
      </w:r>
      <w:r w:rsidR="00EC1CCA">
        <w:rPr>
          <w:rFonts w:ascii="Calibri" w:eastAsia="Times New Roman" w:hAnsi="Calibri" w:cs="Calibri"/>
          <w:lang w:eastAsia="en-GB"/>
        </w:rPr>
        <w:lastRenderedPageBreak/>
        <w:t xml:space="preserve">“join the dots”. Rayner proposes that the line should be no more than 50 metres from a neighbouring house. Hugh felt 25 metres might be more appropriate.  Rayner proposes that any infill development should be limited to one to ten dwellings. It was agreed that this should be altered to make clear that infill development shall mean no more than five units. </w:t>
      </w:r>
    </w:p>
    <w:p w14:paraId="7B7ED380" w14:textId="163905DF" w:rsidR="00F76AFF" w:rsidRDefault="00F76AFF"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Hugh suggested it might be advisable to have an annual limit. Ian raised the desirability of setting standards for the delivery of best available techniques of energy conservation in any new building. Mike was instructed to consider inserting wording to introduce these ideas into the draft policy. </w:t>
      </w:r>
    </w:p>
    <w:p w14:paraId="24A2E7FF" w14:textId="59AAF603" w:rsidR="00F76AFF" w:rsidRPr="00EF1131" w:rsidRDefault="00F76AFF"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Andrew will prepare a draft of the plan showing the boundary of the village for the purpose of this policy, for circulation amongst the working group and for written comment. </w:t>
      </w:r>
    </w:p>
    <w:p w14:paraId="5D6DCE9C" w14:textId="211A2311" w:rsidR="008C7FD0" w:rsidRDefault="00BE26E9" w:rsidP="00940E46">
      <w:pPr>
        <w:shd w:val="clear" w:color="auto" w:fill="FFFFFF"/>
        <w:spacing w:line="240" w:lineRule="atLeast"/>
        <w:rPr>
          <w:b/>
        </w:rPr>
      </w:pPr>
      <w:r w:rsidRPr="00BE26E9">
        <w:rPr>
          <w:b/>
        </w:rPr>
        <w:t xml:space="preserve">Item </w:t>
      </w:r>
      <w:r w:rsidR="00F76AFF">
        <w:rPr>
          <w:b/>
        </w:rPr>
        <w:t>4</w:t>
      </w:r>
      <w:r w:rsidRPr="00BE26E9">
        <w:rPr>
          <w:b/>
        </w:rPr>
        <w:t xml:space="preserve"> </w:t>
      </w:r>
      <w:r w:rsidR="00F76AFF">
        <w:rPr>
          <w:b/>
        </w:rPr>
        <w:t>–</w:t>
      </w:r>
      <w:r w:rsidR="00383E49">
        <w:rPr>
          <w:b/>
        </w:rPr>
        <w:t xml:space="preserve"> </w:t>
      </w:r>
      <w:r w:rsidR="00F76AFF">
        <w:rPr>
          <w:b/>
        </w:rPr>
        <w:t>Traffic Safety.</w:t>
      </w:r>
    </w:p>
    <w:p w14:paraId="0895A2CF" w14:textId="652C94A8" w:rsidR="00F76AFF" w:rsidRDefault="00F76AFF" w:rsidP="00940E46">
      <w:pPr>
        <w:shd w:val="clear" w:color="auto" w:fill="FFFFFF"/>
        <w:spacing w:line="240" w:lineRule="atLeast"/>
      </w:pPr>
      <w:r>
        <w:t xml:space="preserve">Mike asked Graham the weight of the HGVs that the Maltings use. </w:t>
      </w:r>
      <w:r w:rsidR="008A7CF9">
        <w:t>He said the total weight is some 44 tonnes, of which some 28/29 tonnes is the weight of the load and some 15 tonnes is the weight of the vehicle. Andrew calculated that the current limit of 115,000 tonnes of product would involve movements, given a working week of 261 days and one movement in of the raw material and one out of the product, of 31.47 movements a day.</w:t>
      </w:r>
    </w:p>
    <w:p w14:paraId="7A4FCDDD" w14:textId="645AC33D" w:rsidR="00EC40BD" w:rsidRDefault="00EC40BD" w:rsidP="00940E46">
      <w:pPr>
        <w:shd w:val="clear" w:color="auto" w:fill="FFFFFF"/>
        <w:spacing w:line="240" w:lineRule="atLeast"/>
      </w:pPr>
      <w:r>
        <w:t>Neil advised that he had undertaken some kerb to kerb measurements as follows</w:t>
      </w:r>
    </w:p>
    <w:p w14:paraId="0900EF87" w14:textId="508EEFA1" w:rsidR="00EC40BD" w:rsidRDefault="00EC40BD" w:rsidP="00940E46">
      <w:pPr>
        <w:shd w:val="clear" w:color="auto" w:fill="FFFFFF"/>
        <w:spacing w:line="240" w:lineRule="atLeast"/>
      </w:pPr>
      <w:r>
        <w:t>77 Fakenham Road – 5.7 metres</w:t>
      </w:r>
    </w:p>
    <w:p w14:paraId="168BDC04" w14:textId="21116DCA" w:rsidR="00EC40BD" w:rsidRDefault="00EC40BD" w:rsidP="00940E46">
      <w:pPr>
        <w:shd w:val="clear" w:color="auto" w:fill="FFFFFF"/>
        <w:spacing w:line="240" w:lineRule="atLeast"/>
      </w:pPr>
      <w:r>
        <w:t>Madeleine’s House – 4.7 metre</w:t>
      </w:r>
      <w:r w:rsidR="00CB4A4C">
        <w:t>s</w:t>
      </w:r>
    </w:p>
    <w:p w14:paraId="08853042" w14:textId="5BD829B3" w:rsidR="00EC40BD" w:rsidRDefault="00EC40BD" w:rsidP="00940E46">
      <w:pPr>
        <w:shd w:val="clear" w:color="auto" w:fill="FFFFFF"/>
        <w:spacing w:line="240" w:lineRule="atLeast"/>
      </w:pPr>
      <w:r>
        <w:t>40 Fakenham Road – 4.7 metres</w:t>
      </w:r>
    </w:p>
    <w:p w14:paraId="0EC49910" w14:textId="276FA7EF" w:rsidR="00EC40BD" w:rsidRDefault="00EC40BD" w:rsidP="00940E46">
      <w:pPr>
        <w:shd w:val="clear" w:color="auto" w:fill="FFFFFF"/>
        <w:spacing w:line="240" w:lineRule="atLeast"/>
      </w:pPr>
      <w:r>
        <w:t>28 Fakenham Road – 4.4 metres</w:t>
      </w:r>
    </w:p>
    <w:p w14:paraId="018A41E3" w14:textId="06256408" w:rsidR="00EC40BD" w:rsidRDefault="00EC40BD" w:rsidP="00940E46">
      <w:pPr>
        <w:shd w:val="clear" w:color="auto" w:fill="FFFFFF"/>
        <w:spacing w:line="240" w:lineRule="atLeast"/>
      </w:pPr>
      <w:r>
        <w:t xml:space="preserve">And, using basic vehicle data – the standard width for a typical </w:t>
      </w:r>
      <w:r w:rsidR="00CB4A4C">
        <w:t>40 tonne HGV is 3.15 metres and the standard width for a typical family vehicle is 2.00 metres – he had reached the conclusion that the only location surveyed at which an HGV and a car may safely pass each other is adjacent to 77 Fakenham Road. In all the other locations one or other vehicle must mount the pavement.</w:t>
      </w:r>
    </w:p>
    <w:p w14:paraId="637B39DB" w14:textId="011BB877" w:rsidR="00CB4A4C" w:rsidRDefault="00CB4A4C" w:rsidP="00940E46">
      <w:pPr>
        <w:shd w:val="clear" w:color="auto" w:fill="FFFFFF"/>
        <w:spacing w:line="240" w:lineRule="atLeast"/>
      </w:pPr>
      <w:r>
        <w:t xml:space="preserve">Graham expressed unhappiness with the way in which the draft policy is presently drafted. He pointed out that not all materials were transported by rail, prior to the railway closing. He did not accept that the HGV traffic is incompatible with the safety of person and property. Gill suggested that reference to the Maltings </w:t>
      </w:r>
      <w:r w:rsidR="002F70B3">
        <w:t>by name in the draft policy was not necessary. She asked whether the policy might be drafted so as to provide - that proposals for development that increased safety risks would not be supported – which might be a more acceptable alternative.  Mike stated his view that what is needed is a policy that prohibits development that would generate HGV movements through the village additional to existing levels.</w:t>
      </w:r>
    </w:p>
    <w:p w14:paraId="1F806D72" w14:textId="2912DBF7" w:rsidR="002F70B3" w:rsidRDefault="00D16E32" w:rsidP="00940E46">
      <w:pPr>
        <w:shd w:val="clear" w:color="auto" w:fill="FFFFFF"/>
        <w:spacing w:line="240" w:lineRule="atLeast"/>
      </w:pPr>
      <w:r>
        <w:t>Hugh pointed out that the roads referred to in the draft policy should be amended to include “Bridge Road” and that the word “additional” might usefully be included between the words “sustained” and “HGV”.</w:t>
      </w:r>
    </w:p>
    <w:p w14:paraId="538D4947" w14:textId="54969177" w:rsidR="00D16E32" w:rsidRDefault="00D16E32" w:rsidP="00940E46">
      <w:pPr>
        <w:shd w:val="clear" w:color="auto" w:fill="FFFFFF"/>
        <w:spacing w:line="240" w:lineRule="atLeast"/>
      </w:pPr>
      <w:r>
        <w:t>Mike recounted the NNDC comments upon a policy drawn in these terms; that it is not “positive” in nature, that an analysis of traffic movements would be appropriate, that traffic is already considered with an applicants traffic impact assessment being required upon each application. Andrew thought that Iain had expressed th</w:t>
      </w:r>
      <w:r w:rsidR="001A26E0">
        <w:t>e</w:t>
      </w:r>
      <w:r>
        <w:t xml:space="preserve"> view that a policy such as presently drafted would be rejected upon examination.</w:t>
      </w:r>
      <w:r w:rsidR="001A26E0">
        <w:t xml:space="preserve"> Mike did not recall Iain having been that definitive.</w:t>
      </w:r>
    </w:p>
    <w:p w14:paraId="2F5765F6" w14:textId="02AB0E94" w:rsidR="001A26E0" w:rsidRDefault="001A26E0" w:rsidP="00940E46">
      <w:pPr>
        <w:shd w:val="clear" w:color="auto" w:fill="FFFFFF"/>
        <w:spacing w:line="240" w:lineRule="atLeast"/>
      </w:pPr>
      <w:r>
        <w:t xml:space="preserve">Mike indicated he would redraft the policy to deal with </w:t>
      </w:r>
      <w:r w:rsidR="002F4A7E">
        <w:t xml:space="preserve">the </w:t>
      </w:r>
      <w:r>
        <w:t>concerns</w:t>
      </w:r>
      <w:r w:rsidR="00944914">
        <w:t>, so far as he is able</w:t>
      </w:r>
      <w:r>
        <w:t>.</w:t>
      </w:r>
    </w:p>
    <w:p w14:paraId="0E827CAC" w14:textId="77777777" w:rsidR="001A26E0" w:rsidRDefault="001A26E0" w:rsidP="00940E46">
      <w:pPr>
        <w:shd w:val="clear" w:color="auto" w:fill="FFFFFF"/>
        <w:spacing w:line="240" w:lineRule="atLeast"/>
      </w:pPr>
    </w:p>
    <w:p w14:paraId="38C66619" w14:textId="44FE7327" w:rsidR="00D16E32" w:rsidRPr="00F76AFF" w:rsidRDefault="00D16E32" w:rsidP="00940E46">
      <w:pPr>
        <w:shd w:val="clear" w:color="auto" w:fill="FFFFFF"/>
        <w:spacing w:line="240" w:lineRule="atLeast"/>
      </w:pPr>
    </w:p>
    <w:p w14:paraId="6A61D9FC" w14:textId="775AFB5C" w:rsidR="001A26E0" w:rsidRDefault="004F3ABF">
      <w:pPr>
        <w:rPr>
          <w:b/>
        </w:rPr>
      </w:pPr>
      <w:r>
        <w:rPr>
          <w:b/>
        </w:rPr>
        <w:t xml:space="preserve">Item </w:t>
      </w:r>
      <w:r w:rsidR="001A26E0">
        <w:rPr>
          <w:b/>
        </w:rPr>
        <w:t>5 – Protection of the Landscape</w:t>
      </w:r>
    </w:p>
    <w:p w14:paraId="5D544392" w14:textId="07386F21" w:rsidR="00EE53E3" w:rsidRDefault="00EE53E3">
      <w:r>
        <w:t>The draft policy was approved. It was recognised that adjustment would be necessary to reflect that the “Policy ENV2” is a policy in the emerging local plan and is not/will not be in force and will need to be referred to as an emerging policy.</w:t>
      </w:r>
    </w:p>
    <w:p w14:paraId="1B0BECC7" w14:textId="6EE4D076" w:rsidR="00EE53E3" w:rsidRDefault="00EE53E3">
      <w:r>
        <w:t>Where possible reference should be made to the page/paragraph in Yardley’s report that supports the claimed “great scenic value” of the “valued views”.</w:t>
      </w:r>
    </w:p>
    <w:p w14:paraId="2A05B10E" w14:textId="69341D6C" w:rsidR="004F3ABF" w:rsidRDefault="004F3ABF">
      <w:pPr>
        <w:rPr>
          <w:b/>
        </w:rPr>
      </w:pPr>
    </w:p>
    <w:p w14:paraId="25FF0431" w14:textId="2CB4D4B3" w:rsidR="00FA56C3" w:rsidRDefault="00FA56C3">
      <w:pPr>
        <w:rPr>
          <w:b/>
        </w:rPr>
      </w:pPr>
      <w:r>
        <w:rPr>
          <w:b/>
        </w:rPr>
        <w:t xml:space="preserve">Item </w:t>
      </w:r>
      <w:r w:rsidR="00EE53E3">
        <w:rPr>
          <w:b/>
        </w:rPr>
        <w:t>6</w:t>
      </w:r>
      <w:r>
        <w:rPr>
          <w:b/>
        </w:rPr>
        <w:t xml:space="preserve"> – </w:t>
      </w:r>
      <w:r w:rsidR="00EE53E3">
        <w:rPr>
          <w:b/>
        </w:rPr>
        <w:t>Protection of the Environment</w:t>
      </w:r>
    </w:p>
    <w:p w14:paraId="6DE1B70D" w14:textId="62ACD846" w:rsidR="00EE53E3" w:rsidRDefault="00266640">
      <w:bookmarkStart w:id="1" w:name="_Hlk5975275"/>
      <w:r>
        <w:t>A draft of the plan showing the defined “habitat areas” was before the meeting.</w:t>
      </w:r>
      <w:bookmarkEnd w:id="1"/>
      <w:r>
        <w:t xml:space="preserve"> Graham drew attention to the inclusion within the green line of a part of the Maltings lagoon and of a number of buildings in the area of the tributary behind the Maltings. Graham objected to the inclusion of this tributary area within the area affected by the policy. </w:t>
      </w:r>
      <w:r w:rsidR="00342B3D">
        <w:t xml:space="preserve">He pointed out that there is another tributary area that has not been included and that this is inconsistent. </w:t>
      </w:r>
      <w:r>
        <w:t>Mike will reconsider with Rob Yaxley the importance or otherwise of the inclusion of t</w:t>
      </w:r>
      <w:r w:rsidR="00342B3D">
        <w:t xml:space="preserve">he tributary </w:t>
      </w:r>
      <w:r>
        <w:t>area</w:t>
      </w:r>
      <w:r w:rsidR="00342B3D">
        <w:t>s</w:t>
      </w:r>
      <w:r>
        <w:t>.</w:t>
      </w:r>
    </w:p>
    <w:p w14:paraId="72FC1CC0" w14:textId="4AFEE7A4" w:rsidR="00266640" w:rsidRDefault="00E15398">
      <w:r>
        <w:t>It was suggested that the phrase “significantly outweighs” be substituted for “clearly outweighs” where it appears in the draft policy.</w:t>
      </w:r>
    </w:p>
    <w:p w14:paraId="30094D08" w14:textId="3050AFE5" w:rsidR="00E15398" w:rsidRDefault="00E15398">
      <w:r>
        <w:t>Ian pointed out the importance that should be attributed to the habitat value of scrub to wildlife. Mike was asked to give thought to incorporating wording in this policy or in the schedule of Asp</w:t>
      </w:r>
      <w:r w:rsidR="00554078">
        <w:t>ir</w:t>
      </w:r>
      <w:r>
        <w:t>ations (whichever is most appropriate) to encourage the creation/preservation of scrub.</w:t>
      </w:r>
    </w:p>
    <w:p w14:paraId="2278A801" w14:textId="191B0B98" w:rsidR="00DE6868" w:rsidRPr="00EE53E3" w:rsidRDefault="00DE6868">
      <w:r>
        <w:t>Hugh said he recalled mention of an aquifer, somewhere within the river valley, and thought it might be something we would benefit from refe</w:t>
      </w:r>
      <w:r w:rsidR="00996839">
        <w:t>r</w:t>
      </w:r>
      <w:r>
        <w:t xml:space="preserve">ring to, but he did not know where it is or what its qualities may be. He will confer with Graham </w:t>
      </w:r>
      <w:r w:rsidR="00996839">
        <w:t>who</w:t>
      </w:r>
      <w:r>
        <w:t xml:space="preserve"> has an Environment Agency map that he thinks may assist.</w:t>
      </w:r>
    </w:p>
    <w:p w14:paraId="43A6F242" w14:textId="75687907" w:rsidR="00BB2A45" w:rsidRDefault="005E1877">
      <w:pPr>
        <w:rPr>
          <w:b/>
        </w:rPr>
      </w:pPr>
      <w:r>
        <w:rPr>
          <w:b/>
        </w:rPr>
        <w:t xml:space="preserve">Item </w:t>
      </w:r>
      <w:r w:rsidR="00E15398">
        <w:rPr>
          <w:b/>
        </w:rPr>
        <w:t>7</w:t>
      </w:r>
      <w:r>
        <w:rPr>
          <w:b/>
        </w:rPr>
        <w:t xml:space="preserve"> – </w:t>
      </w:r>
      <w:r w:rsidR="00E15398">
        <w:rPr>
          <w:b/>
        </w:rPr>
        <w:t>Open Land Areas</w:t>
      </w:r>
    </w:p>
    <w:p w14:paraId="43F7FA7A" w14:textId="66DA5689" w:rsidR="00E15398" w:rsidRDefault="00E15398">
      <w:r>
        <w:t xml:space="preserve">A draft of the plan showing the defined “Wensum Valley and its tributaries” was before the meeting. Mike explained the planning significance of </w:t>
      </w:r>
      <w:r w:rsidR="00EB2618">
        <w:t>the planning designation as Open Land as provided in Policy ENV7 of the emerging local plan – that development on visually important Open Spaces will not usually be supported.  He referred to the area shown on the plan within the green line and suggested it be reduced to limit the same to areas vis</w:t>
      </w:r>
      <w:r w:rsidR="00554078">
        <w:t>ible</w:t>
      </w:r>
      <w:r w:rsidR="00EB2618">
        <w:t xml:space="preserve"> from the public road. The meeting preferred that we proceed with the entire area and only reduce upon a justified challenge.</w:t>
      </w:r>
    </w:p>
    <w:p w14:paraId="4AB88CD6" w14:textId="70B726F8" w:rsidR="00EB2618" w:rsidRDefault="00EB2618">
      <w:r>
        <w:t>Graham objected to the inclusion of the tributary area behind the Maltings, within the area affected by the policy.</w:t>
      </w:r>
    </w:p>
    <w:p w14:paraId="3D5EDBD3" w14:textId="26E4C9A1" w:rsidR="00554078" w:rsidRDefault="00554078">
      <w:pPr>
        <w:rPr>
          <w:b/>
        </w:rPr>
      </w:pPr>
      <w:r>
        <w:rPr>
          <w:b/>
        </w:rPr>
        <w:t>Item 8 – Protection of the Historic Environment</w:t>
      </w:r>
    </w:p>
    <w:p w14:paraId="3217DBF6" w14:textId="5CB3846E" w:rsidR="00554078" w:rsidRPr="00554078" w:rsidRDefault="00554078">
      <w:r>
        <w:t>Mike said that Iain does not think the current draft policy to be workable because he does not believe the Norfolk Historic Environmental Service will be willing to consult on archaeological assessments or field evaluations. Mike is to make enquiry into whether that is the case and intends to redraft, if not.</w:t>
      </w:r>
    </w:p>
    <w:p w14:paraId="3ED5CB1F" w14:textId="74E42D9F" w:rsidR="00EB2618" w:rsidRDefault="00EB2618">
      <w:pPr>
        <w:rPr>
          <w:b/>
        </w:rPr>
      </w:pPr>
      <w:r>
        <w:rPr>
          <w:b/>
        </w:rPr>
        <w:t xml:space="preserve">Item </w:t>
      </w:r>
      <w:r w:rsidR="00554078">
        <w:rPr>
          <w:b/>
        </w:rPr>
        <w:t>9</w:t>
      </w:r>
      <w:r>
        <w:rPr>
          <w:b/>
        </w:rPr>
        <w:t xml:space="preserve"> – Next Steps</w:t>
      </w:r>
    </w:p>
    <w:p w14:paraId="2222C0F6" w14:textId="59F640E5" w:rsidR="00EB2618" w:rsidRPr="00EB2618" w:rsidRDefault="00EB2618">
      <w:r>
        <w:lastRenderedPageBreak/>
        <w:t xml:space="preserve">Mike will </w:t>
      </w:r>
      <w:r w:rsidR="00554078">
        <w:t xml:space="preserve">prepare a fresh draft of the NDP and circulate to the members of the Working Group for </w:t>
      </w:r>
      <w:r w:rsidR="00996839">
        <w:t>commentary</w:t>
      </w:r>
      <w:r w:rsidR="00554078">
        <w:t>, with the objective of the draft and its supporting reports appearing on the Parish Council web site as soon as possible and for submission of the Plan for consultation to NNDC by the end of May.</w:t>
      </w:r>
    </w:p>
    <w:p w14:paraId="693381CF" w14:textId="77777777" w:rsidR="005E1877" w:rsidRPr="005E1877" w:rsidRDefault="005E1877">
      <w:pPr>
        <w:rPr>
          <w:b/>
        </w:rPr>
      </w:pPr>
    </w:p>
    <w:p w14:paraId="789DB5A4" w14:textId="554E602B" w:rsidR="00FA56C3" w:rsidRDefault="00FA56C3"/>
    <w:p w14:paraId="3ACC3ABF" w14:textId="47F68528" w:rsidR="00FA56C3" w:rsidRDefault="00FA56C3"/>
    <w:p w14:paraId="575F2C37" w14:textId="77777777" w:rsidR="00FA56C3" w:rsidRDefault="00FA56C3"/>
    <w:sectPr w:rsidR="00FA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A0DB5"/>
    <w:rsid w:val="000E267C"/>
    <w:rsid w:val="000E569A"/>
    <w:rsid w:val="00124E20"/>
    <w:rsid w:val="00125CB9"/>
    <w:rsid w:val="0013762D"/>
    <w:rsid w:val="001A26E0"/>
    <w:rsid w:val="001C1843"/>
    <w:rsid w:val="001E76C5"/>
    <w:rsid w:val="0023035F"/>
    <w:rsid w:val="00266640"/>
    <w:rsid w:val="002D7E57"/>
    <w:rsid w:val="002E425A"/>
    <w:rsid w:val="002E64E6"/>
    <w:rsid w:val="002F4A7E"/>
    <w:rsid w:val="002F70B3"/>
    <w:rsid w:val="003156A6"/>
    <w:rsid w:val="00342B3D"/>
    <w:rsid w:val="0037121E"/>
    <w:rsid w:val="003714B4"/>
    <w:rsid w:val="00383E49"/>
    <w:rsid w:val="00385E4B"/>
    <w:rsid w:val="003926A0"/>
    <w:rsid w:val="00393824"/>
    <w:rsid w:val="00396353"/>
    <w:rsid w:val="003D068D"/>
    <w:rsid w:val="003D732F"/>
    <w:rsid w:val="003E3A4C"/>
    <w:rsid w:val="00424C56"/>
    <w:rsid w:val="00447821"/>
    <w:rsid w:val="00450A2A"/>
    <w:rsid w:val="004710AB"/>
    <w:rsid w:val="004978A6"/>
    <w:rsid w:val="004A24EC"/>
    <w:rsid w:val="004C1BB6"/>
    <w:rsid w:val="004E1122"/>
    <w:rsid w:val="004E13ED"/>
    <w:rsid w:val="004F3ABF"/>
    <w:rsid w:val="00554078"/>
    <w:rsid w:val="005669F8"/>
    <w:rsid w:val="005738A6"/>
    <w:rsid w:val="005B2944"/>
    <w:rsid w:val="005B648C"/>
    <w:rsid w:val="005E1877"/>
    <w:rsid w:val="006043D1"/>
    <w:rsid w:val="0060477E"/>
    <w:rsid w:val="00644E2B"/>
    <w:rsid w:val="00660564"/>
    <w:rsid w:val="0066358D"/>
    <w:rsid w:val="00675A16"/>
    <w:rsid w:val="0068729B"/>
    <w:rsid w:val="006B4AC3"/>
    <w:rsid w:val="006D5B6F"/>
    <w:rsid w:val="00722AA0"/>
    <w:rsid w:val="00787904"/>
    <w:rsid w:val="007B12CC"/>
    <w:rsid w:val="007C3088"/>
    <w:rsid w:val="007C3901"/>
    <w:rsid w:val="007F3984"/>
    <w:rsid w:val="00814B2A"/>
    <w:rsid w:val="00843D64"/>
    <w:rsid w:val="008A4F49"/>
    <w:rsid w:val="008A7CF9"/>
    <w:rsid w:val="008C3FB3"/>
    <w:rsid w:val="008C7FD0"/>
    <w:rsid w:val="008D3AC4"/>
    <w:rsid w:val="009275AD"/>
    <w:rsid w:val="00930C77"/>
    <w:rsid w:val="00940E46"/>
    <w:rsid w:val="00944914"/>
    <w:rsid w:val="0096171C"/>
    <w:rsid w:val="00976F43"/>
    <w:rsid w:val="00996839"/>
    <w:rsid w:val="009A4BA6"/>
    <w:rsid w:val="009B4598"/>
    <w:rsid w:val="009B5012"/>
    <w:rsid w:val="009E6C4D"/>
    <w:rsid w:val="009F00E8"/>
    <w:rsid w:val="00A036A9"/>
    <w:rsid w:val="00A1380E"/>
    <w:rsid w:val="00A21765"/>
    <w:rsid w:val="00A2228E"/>
    <w:rsid w:val="00A5277D"/>
    <w:rsid w:val="00A72A77"/>
    <w:rsid w:val="00A85FC0"/>
    <w:rsid w:val="00A97ECD"/>
    <w:rsid w:val="00AA13B8"/>
    <w:rsid w:val="00AA6175"/>
    <w:rsid w:val="00AD3FA3"/>
    <w:rsid w:val="00AE7D91"/>
    <w:rsid w:val="00AF3EE6"/>
    <w:rsid w:val="00B064A2"/>
    <w:rsid w:val="00B23225"/>
    <w:rsid w:val="00B35A71"/>
    <w:rsid w:val="00B36478"/>
    <w:rsid w:val="00B474C8"/>
    <w:rsid w:val="00B91290"/>
    <w:rsid w:val="00BB2A45"/>
    <w:rsid w:val="00BB3558"/>
    <w:rsid w:val="00BB6A85"/>
    <w:rsid w:val="00BE26E9"/>
    <w:rsid w:val="00C62939"/>
    <w:rsid w:val="00C763E7"/>
    <w:rsid w:val="00CA0B70"/>
    <w:rsid w:val="00CA300E"/>
    <w:rsid w:val="00CB4A4C"/>
    <w:rsid w:val="00CB53C9"/>
    <w:rsid w:val="00CC6454"/>
    <w:rsid w:val="00CD75EF"/>
    <w:rsid w:val="00D154C7"/>
    <w:rsid w:val="00D16E32"/>
    <w:rsid w:val="00D332C3"/>
    <w:rsid w:val="00D5288F"/>
    <w:rsid w:val="00D52899"/>
    <w:rsid w:val="00D65108"/>
    <w:rsid w:val="00D922AE"/>
    <w:rsid w:val="00D93971"/>
    <w:rsid w:val="00DE6868"/>
    <w:rsid w:val="00E01CEF"/>
    <w:rsid w:val="00E15398"/>
    <w:rsid w:val="00E46489"/>
    <w:rsid w:val="00E56557"/>
    <w:rsid w:val="00E8396D"/>
    <w:rsid w:val="00E938BE"/>
    <w:rsid w:val="00EB2618"/>
    <w:rsid w:val="00EC1CCA"/>
    <w:rsid w:val="00EC40BD"/>
    <w:rsid w:val="00EC5D6A"/>
    <w:rsid w:val="00ED262C"/>
    <w:rsid w:val="00ED439D"/>
    <w:rsid w:val="00ED6F0C"/>
    <w:rsid w:val="00EE53E3"/>
    <w:rsid w:val="00EE74E5"/>
    <w:rsid w:val="00EF1131"/>
    <w:rsid w:val="00F17475"/>
    <w:rsid w:val="00F20711"/>
    <w:rsid w:val="00F2682B"/>
    <w:rsid w:val="00F56C6A"/>
    <w:rsid w:val="00F76AFF"/>
    <w:rsid w:val="00F85228"/>
    <w:rsid w:val="00FA56C3"/>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D00C"/>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10C5-7E58-4182-8DE2-562B1700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2018-11-14T11:30:00Z</cp:lastPrinted>
  <dcterms:created xsi:type="dcterms:W3CDTF">2019-05-18T08:50:00Z</dcterms:created>
  <dcterms:modified xsi:type="dcterms:W3CDTF">2019-05-18T08:50:00Z</dcterms:modified>
</cp:coreProperties>
</file>